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rPr>
          <w:rFonts w:ascii="Arial" w:eastAsia="Times New Roman" w:hAnsi="Arial" w:cs="Arial"/>
          <w:color w:val="0000FF"/>
          <w:u w:val="single"/>
          <w:lang w:eastAsia="de-DE"/>
        </w:rPr>
      </w:pPr>
      <w:r>
        <w:rPr>
          <w:rFonts w:ascii="Arial" w:eastAsia="Times New Roman" w:hAnsi="Arial" w:cs="Arial"/>
          <w:lang w:eastAsia="de-DE"/>
        </w:rPr>
        <w:fldChar w:fldCharType="begin"/>
      </w:r>
      <w:r>
        <w:rPr>
          <w:rFonts w:ascii="Arial" w:eastAsia="Times New Roman" w:hAnsi="Arial" w:cs="Arial"/>
          <w:lang w:eastAsia="de-DE"/>
        </w:rPr>
        <w:instrText xml:space="preserve"> HYPERLINK "https://www.ratzeburg.de/media/custom/2559_2262_1.PDF?1553002721" \l "page=1" \o "Seite 1" </w:instrText>
      </w:r>
      <w:r>
        <w:rPr>
          <w:rFonts w:ascii="Arial" w:eastAsia="Times New Roman" w:hAnsi="Arial" w:cs="Arial"/>
          <w:lang w:eastAsia="de-DE"/>
        </w:rPr>
        <w:fldChar w:fldCharType="separate"/>
      </w:r>
    </w:p>
    <w:p>
      <w:pPr>
        <w:spacing w:after="0" w:line="240" w:lineRule="auto"/>
        <w:rPr>
          <w:rFonts w:ascii="Arial" w:eastAsia="Times New Roman" w:hAnsi="Arial" w:cs="Arial"/>
          <w:b/>
          <w:u w:val="single"/>
          <w:lang w:eastAsia="de-DE"/>
        </w:rPr>
      </w:pPr>
      <w:r>
        <w:rPr>
          <w:rFonts w:ascii="Arial" w:eastAsia="Times New Roman" w:hAnsi="Arial" w:cs="Arial"/>
          <w:lang w:eastAsia="de-DE"/>
        </w:rPr>
        <w:fldChar w:fldCharType="end"/>
      </w:r>
      <w:r>
        <w:rPr>
          <w:rFonts w:ascii="Arial" w:eastAsia="Times New Roman" w:hAnsi="Arial" w:cs="Arial"/>
          <w:b/>
          <w:u w:val="single"/>
          <w:lang w:eastAsia="de-DE"/>
        </w:rPr>
        <w:t xml:space="preserve">Jährliche Bekanntmachung über Widerspruchsrechte nach dem Bundesmeldegesetz </w:t>
      </w:r>
    </w:p>
    <w:p>
      <w:pPr>
        <w:spacing w:after="0" w:line="240" w:lineRule="auto"/>
        <w:rPr>
          <w:rFonts w:ascii="Arial" w:eastAsia="Times New Roman" w:hAnsi="Arial" w:cs="Arial"/>
          <w:b/>
          <w:u w:val="single"/>
          <w:lang w:eastAsia="de-DE"/>
        </w:rPr>
      </w:pPr>
      <w:r>
        <w:rPr>
          <w:rFonts w:ascii="Arial" w:eastAsia="Times New Roman" w:hAnsi="Arial" w:cs="Arial"/>
          <w:b/>
          <w:u w:val="single"/>
          <w:lang w:eastAsia="de-DE"/>
        </w:rPr>
        <w:t>(BMG)</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Das BMG sieht vor, dass die Meldebehörden persönliche Daten aus dem Melderegister weitergeben oder veröffentlichen können bzw. müssen. Es besteht die Möglichkeit, in bestimmten Fällen der Veröffentlichung oder Nutzung der Daten zu widersprechen. Die melderechtlichen Widerspruchsrechte:</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u w:val="single"/>
          <w:lang w:eastAsia="de-DE"/>
        </w:rPr>
      </w:pPr>
      <w:r>
        <w:rPr>
          <w:rFonts w:ascii="Arial" w:eastAsia="Times New Roman" w:hAnsi="Arial" w:cs="Arial"/>
          <w:u w:val="single"/>
          <w:lang w:eastAsia="de-DE"/>
        </w:rPr>
        <w:t xml:space="preserve">1. Widerspruch gegen die Übermittlung von Daten an das Bundesamt für das Personalmanagement der Bundeswehr (§ 36 Abs. 2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Nach § 58b des Soldatengesetzes können sich Frauen und Männer, die Deutsche im Sinne des Grundgesetzes sind, verpflichten, freiwilligen Wehrdienst zu leisten, sofern sie hierfür tauglich sind. Zum Zwecke der Übersendung von Informationsmaterial übermitteln die Meldebehörden dem Bundesamt für das Personalmanagement der Bundeswehr aufgrund § 58c Absatz 1 Satz 1 des Soldatengesetzes jährlich bis zum 31. März folgende Daten zu Personen mit deutscher Staatsangehörigkeit, die im nächsten Jahr volljährig werden: Familiennamen, Vornamen und die gegenwärtige Anschrift. Die betroffenen Personen, deren Daten übermittelt werden, haben das Recht, der Datenübermittlung zu widersprechen nach § 36 Abs.2 BMG.</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u w:val="single"/>
          <w:lang w:eastAsia="de-DE"/>
        </w:rPr>
      </w:pPr>
      <w:r>
        <w:rPr>
          <w:rFonts w:ascii="Arial" w:eastAsia="Times New Roman" w:hAnsi="Arial" w:cs="Arial"/>
          <w:u w:val="single"/>
          <w:lang w:eastAsia="de-DE"/>
        </w:rPr>
        <w:t xml:space="preserve">2. Widerspruch gegen die Übermittlung von Daten an eine öffentlich-rechtliche Religionsgemeinschaft (§ 42 Abs. 3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Die Meldebehörde übermittelt die in § 42 Bundesmeldegesetz (BMG) aufgeführten Daten der Mitglieder einer öffentlich-rechtlichen Religionsgesellschaft an die betreffenden Religionsgesellschaften. Die Datenübermittlung umfasst auch die Familienangehörigen (Ehegatte oder Lebenspartner, minderjährige Kinder und die Eltern von minderjährigen Kindern), die nicht derselben oder keiner öffentlich-rechtlichen Religionsgesellschaft angehören. Die Datenübermittlung umfasst z. B. Angaben zu Vor-und Familiennamen, frühere Namen, Geburtsdatum und Geburtsort, Geschlecht, Zugehörigkeit zu einer öffentlich-rechtlichen Religionsgesellschaft, derzeitigen Anschriften und letzte frühere Anschrift, Auskunftssperren nach § 51 BMG sowie Sterbedatum. Die Familienangehörigen haben gemäß § 42 Absatz 3 Satz 2 BMG das Recht, der Datenübermittlung zu widersprechen. Der Widerspruch gegen die Datenübermittlung verhindert nicht die Übermittlung von Daten für Zwecke des Steuererhebungsrechts der jeweiligen öffentlich-rechtlichen Religionsgesellschaft. Diese Zweckbindung wird der öffentlich-rechtlichen Religionsgesellschaft als Datenempfänger bei der Übermittlung mitgeteilt.</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u w:val="single"/>
          <w:lang w:eastAsia="de-DE"/>
        </w:rPr>
      </w:pPr>
      <w:r>
        <w:rPr>
          <w:rFonts w:ascii="Arial" w:eastAsia="Times New Roman" w:hAnsi="Arial" w:cs="Arial"/>
          <w:u w:val="single"/>
          <w:lang w:eastAsia="de-DE"/>
        </w:rPr>
        <w:t xml:space="preserve">3. Widerspruch gegen die Übermittlung von Daten an Parteien, Wählergruppen und andere Träger von Wahlvorschlägen bei Wahlen und Abstimmungen (§ 50 Abs. 1 i. V. m. Abs. 5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 xml:space="preserve">Die Meldebehörde darf Parteien, Wählergruppen und anderen Trägern von Wahlvorschlägen im Zusammenhang mit Wahlen und Abstimmungen auf staatlicher und kommunaler Ebene in den sechs der Wahl oder Abstimmung vorangehenden Monaten so genannte Gruppenauskünfte vom Wahlberechtigten aus dem Melderegister erteilen. Die Auswahl ist an das Lebensalter der betroffenen Wahlberechtigten gebunden. Die Auskunft umfasst den Familiennamen, Vornamen, Doktorgrad und derzeitige Anschriften sowie, sofern die Person verstorben ist, diese Tatsache. Die Geburtsdaten der Wahlberechtigten dürfen dabei nicht </w:t>
      </w:r>
      <w:r>
        <w:rPr>
          <w:rFonts w:ascii="Arial" w:eastAsia="Times New Roman" w:hAnsi="Arial" w:cs="Arial"/>
          <w:lang w:eastAsia="de-DE"/>
        </w:rPr>
        <w:lastRenderedPageBreak/>
        <w:t>mitgeteilt werden. Die Person oder Stelle, der die Daten übermittelt werden, darf diese nur für die Werbung bei einer Wahl oder Abstimmung verwenden und hat sie spätestens einen Monat nach der Wahl oder Abstimmung zu löschen oder zu vernichten. Die betroffenen Personenhaben das Recht, der Datenübermittlung zu widersprechen nach § 50 Abs. 5 BMG.</w:t>
      </w:r>
    </w:p>
    <w:p>
      <w:pPr>
        <w:spacing w:after="0" w:line="240" w:lineRule="auto"/>
        <w:rPr>
          <w:rFonts w:ascii="Arial" w:eastAsia="Times New Roman" w:hAnsi="Arial" w:cs="Arial"/>
          <w:u w:val="single"/>
          <w:lang w:eastAsia="de-DE"/>
        </w:rPr>
      </w:pPr>
    </w:p>
    <w:p>
      <w:pPr>
        <w:spacing w:after="0" w:line="240" w:lineRule="auto"/>
        <w:rPr>
          <w:rFonts w:ascii="Arial" w:eastAsia="Times New Roman" w:hAnsi="Arial" w:cs="Arial"/>
          <w:u w:val="single"/>
          <w:lang w:eastAsia="de-DE"/>
        </w:rPr>
      </w:pPr>
    </w:p>
    <w:p>
      <w:pPr>
        <w:spacing w:after="0" w:line="240" w:lineRule="auto"/>
        <w:rPr>
          <w:rFonts w:ascii="Arial" w:eastAsia="Times New Roman" w:hAnsi="Arial" w:cs="Arial"/>
          <w:u w:val="single"/>
          <w:lang w:eastAsia="de-DE"/>
        </w:rPr>
      </w:pPr>
    </w:p>
    <w:p>
      <w:pPr>
        <w:spacing w:after="0" w:line="240" w:lineRule="auto"/>
        <w:rPr>
          <w:rFonts w:ascii="Arial" w:eastAsia="Times New Roman" w:hAnsi="Arial" w:cs="Arial"/>
          <w:u w:val="single"/>
          <w:lang w:eastAsia="de-DE"/>
        </w:rPr>
      </w:pPr>
      <w:r>
        <w:rPr>
          <w:rFonts w:ascii="Arial" w:eastAsia="Times New Roman" w:hAnsi="Arial" w:cs="Arial"/>
          <w:u w:val="single"/>
          <w:lang w:eastAsia="de-DE"/>
        </w:rPr>
        <w:t xml:space="preserve">4. Widerspruch gegen die Übermittlung von Daten aus Anlass von Alters-oder Ehejubiläen an Mandatsträger, Presse oder Rundfunk (§ 50 Abs. 1 i. V. m. Abs. 5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Verlangen Mandatsträger, Presse oder Rundfunk Auskunft aus dem Melderegister über Alters-oder Ehejubiläen von Einwohnern, darf die Meldebehörde nach § 50 Absatz 2 Bundesmeldegesetz (BMG) Auskunft erteilen über Familiennamen, Vornamen, Doktorgrad, Anschrift sowie Datum und Art des Jubiläums. Altersjubiläen sind der 70. Geburtstag, jeder fünfte weitere Geburtstag und ab dem 100. Geburtstag jeder folgende Geburtstag; Ehejubiläen sind das 50. und jedes folgende Ehejubiläum. Die betroffenen Personen, deren Daten übermittelt werden, haben das Recht, der Datenübermittlung zu widersprechen nach § 50 Abs. 5 BMG.</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u w:val="single"/>
          <w:lang w:eastAsia="de-DE"/>
        </w:rPr>
      </w:pPr>
      <w:r>
        <w:rPr>
          <w:rFonts w:ascii="Arial" w:eastAsia="Times New Roman" w:hAnsi="Arial" w:cs="Arial"/>
          <w:u w:val="single"/>
          <w:lang w:eastAsia="de-DE"/>
        </w:rPr>
        <w:t xml:space="preserve">5. Widerspruch gegen die Übermittlung von Daten an Adressbuchverlage (§ 50 Abs. 3 i. V. m. Abs. 5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 xml:space="preserve">Die Meldebehörde darf gemäß § 50 Absatz 3 Bundesmeldegesetz (BMG) Adressbuchverlagen zu allen Einwohnern, die das 18. Lebensjahr vollendet haben, Auskunft erteilen über den Familiennamen, Vornamen, Doktorgrad und derzeitige Anschriften. Die übermittelten Daten dürfen nur für die Herausgabe von Adressbüchern (Adressenverzeichnissen in Buchform) verwendet werden. Die betroffenen Personen, deren Daten übermittelt werden, haben das Recht, der Datenübermittlung zu widersprechen nach § 50 Abs. 5 BMG.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 xml:space="preserve">Die Widersprüche gegen die in den Ziffern 1-5 genannten Datenübermittlungen können jederzeit–auch getrennt voneinander –beim Gemeindefreien Bezirk Lohheide, Kirchweg 8, 29303 Lohheide eingelegt werden. Bei einem Widerspruch werden die Daten nicht übermittelt. Die Widersprüche gelten bis zu ihrem Widerruf.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 xml:space="preserve">Achtung: Übermittlungssperren bzw. Widersprüche gegen eine der oben genannten Datenübermittlungen, welche bereits im Melderegister eingetragen sind, bleiben bestehen! In solchen Fällen brauchen Sie nicht erneut zu widersprechen! </w:t>
      </w: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p>
    <w:p>
      <w:pPr>
        <w:spacing w:after="0" w:line="240" w:lineRule="auto"/>
        <w:rPr>
          <w:rFonts w:ascii="Arial" w:eastAsia="Times New Roman" w:hAnsi="Arial" w:cs="Arial"/>
          <w:lang w:eastAsia="de-DE"/>
        </w:rPr>
      </w:pPr>
      <w:r>
        <w:rPr>
          <w:rFonts w:ascii="Arial" w:eastAsia="Times New Roman" w:hAnsi="Arial" w:cs="Arial"/>
          <w:lang w:eastAsia="de-DE"/>
        </w:rPr>
        <w:t>Lohheide, den 05.03.2026</w:t>
      </w:r>
    </w:p>
    <w:p>
      <w:pPr>
        <w:spacing w:after="0" w:line="240" w:lineRule="auto"/>
        <w:rPr>
          <w:rFonts w:ascii="Arial" w:eastAsia="Times New Roman" w:hAnsi="Arial" w:cs="Arial"/>
          <w:lang w:eastAsia="de-DE"/>
        </w:rPr>
      </w:pPr>
    </w:p>
    <w:p>
      <w:pPr>
        <w:tabs>
          <w:tab w:val="left" w:pos="426"/>
          <w:tab w:val="right" w:pos="8789"/>
        </w:tabs>
        <w:rPr>
          <w:rFonts w:ascii="Arial" w:hAnsi="Arial" w:cs="Arial"/>
        </w:rPr>
      </w:pPr>
      <w:r>
        <w:rPr>
          <w:rFonts w:ascii="Arial" w:hAnsi="Arial" w:cs="Arial"/>
        </w:rPr>
        <w:t xml:space="preserve">Gemeindefreier Bezirk Lohheide                                      </w:t>
      </w:r>
    </w:p>
    <w:p>
      <w:pPr>
        <w:tabs>
          <w:tab w:val="left" w:pos="426"/>
          <w:tab w:val="right" w:pos="8789"/>
        </w:tabs>
        <w:rPr>
          <w:rFonts w:ascii="Arial" w:hAnsi="Arial" w:cs="Arial"/>
        </w:rPr>
      </w:pPr>
      <w:r>
        <w:rPr>
          <w:rFonts w:ascii="Arial" w:hAnsi="Arial" w:cs="Arial"/>
        </w:rPr>
        <w:t xml:space="preserve">Der Bezirksvorsteher </w:t>
      </w:r>
      <w:r>
        <w:rPr>
          <w:rFonts w:ascii="Arial" w:hAnsi="Arial" w:cs="Arial"/>
        </w:rPr>
        <w:tab/>
      </w:r>
    </w:p>
    <w:p>
      <w:pPr>
        <w:tabs>
          <w:tab w:val="left" w:pos="426"/>
          <w:tab w:val="right" w:pos="8789"/>
        </w:tabs>
        <w:rPr>
          <w:rFonts w:ascii="Arial" w:hAnsi="Arial" w:cs="Arial"/>
        </w:rPr>
      </w:pPr>
      <w:r>
        <w:rPr>
          <w:rFonts w:ascii="Arial" w:hAnsi="Arial" w:cs="Arial"/>
        </w:rPr>
        <w:t xml:space="preserve">Köster                                                                                  </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948BE-F827-49A6-A6B6-9A9DD8D1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813623">
      <w:bodyDiv w:val="1"/>
      <w:marLeft w:val="0"/>
      <w:marRight w:val="0"/>
      <w:marTop w:val="0"/>
      <w:marBottom w:val="0"/>
      <w:divBdr>
        <w:top w:val="none" w:sz="0" w:space="0" w:color="auto"/>
        <w:left w:val="none" w:sz="0" w:space="0" w:color="auto"/>
        <w:bottom w:val="none" w:sz="0" w:space="0" w:color="auto"/>
        <w:right w:val="none" w:sz="0" w:space="0" w:color="auto"/>
      </w:divBdr>
      <w:divsChild>
        <w:div w:id="2047295706">
          <w:marLeft w:val="0"/>
          <w:marRight w:val="0"/>
          <w:marTop w:val="0"/>
          <w:marBottom w:val="0"/>
          <w:divBdr>
            <w:top w:val="none" w:sz="0" w:space="0" w:color="auto"/>
            <w:left w:val="none" w:sz="0" w:space="0" w:color="auto"/>
            <w:bottom w:val="none" w:sz="0" w:space="0" w:color="auto"/>
            <w:right w:val="none" w:sz="0" w:space="0" w:color="auto"/>
          </w:divBdr>
          <w:divsChild>
            <w:div w:id="513763662">
              <w:marLeft w:val="0"/>
              <w:marRight w:val="0"/>
              <w:marTop w:val="0"/>
              <w:marBottom w:val="0"/>
              <w:divBdr>
                <w:top w:val="none" w:sz="0" w:space="0" w:color="auto"/>
                <w:left w:val="none" w:sz="0" w:space="0" w:color="auto"/>
                <w:bottom w:val="none" w:sz="0" w:space="0" w:color="auto"/>
                <w:right w:val="none" w:sz="0" w:space="0" w:color="auto"/>
              </w:divBdr>
              <w:divsChild>
                <w:div w:id="9383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Landkreis Celle</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 Kothe, Jessica</dc:creator>
  <cp:keywords/>
  <dc:description/>
  <cp:lastModifiedBy>Loh: Kothe, Jessica</cp:lastModifiedBy>
  <cp:revision>2</cp:revision>
  <dcterms:created xsi:type="dcterms:W3CDTF">2026-03-05T08:45:00Z</dcterms:created>
  <dcterms:modified xsi:type="dcterms:W3CDTF">2026-03-05T08:45:00Z</dcterms:modified>
</cp:coreProperties>
</file>